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Daniel R. Whitmore</w:t>
      </w:r>
    </w:p>
    <w:p>
      <w:pPr>
        <w:jc w:val="center"/>
      </w:pPr>
      <w:r>
        <w:t>Risk Analyst</w:t>
      </w:r>
    </w:p>
    <w:p>
      <w:r>
        <w:t>Austin, TX • (512) 680-9342 • daniel.whitmore@email.com</w:t>
      </w:r>
    </w:p>
    <w:p>
      <w:r>
        <w:t>LinkedIn: linkedin.com/in/danielrwhitmore</w:t>
      </w:r>
    </w:p>
    <w:p>
      <w:pPr>
        <w:pStyle w:val="Heading2"/>
      </w:pPr>
      <w:r>
        <w:t>Professional Summary</w:t>
      </w:r>
    </w:p>
    <w:p>
      <w:r>
        <w:t>Risk Analyst with 6+ years of experience in credit exposure evaluation, financial risk measurement, and portfolio sensitivity assessment. Skilled in designing risk models, automating analytics, and improving risk reporting accuracy. Adept at delivering data-backed insights that strengthen governance and guide sound business decisions.</w:t>
      </w:r>
    </w:p>
    <w:p>
      <w:pPr>
        <w:pStyle w:val="Heading2"/>
      </w:pPr>
      <w:r>
        <w:t>Professional Experience</w:t>
      </w:r>
    </w:p>
    <w:p>
      <w:r>
        <w:t>Risk Analyst — JPMorgan Chase &amp; Co., Austin, TX (Apr 2019 – Present)</w:t>
      </w:r>
    </w:p>
    <w:p>
      <w:pPr>
        <w:pStyle w:val="ListBullet"/>
      </w:pPr>
      <w:r>
        <w:t>Conducted credit &amp; market risk assessments for $2.3B commercial lending portfolios, reducing high-risk exposure by 12%.</w:t>
      </w:r>
    </w:p>
    <w:p>
      <w:pPr>
        <w:pStyle w:val="ListBullet"/>
      </w:pPr>
      <w:r>
        <w:t>Built automated stress testing models using Python/SQL, cutting analysis time from 18 hours to 5 hours.</w:t>
      </w:r>
    </w:p>
    <w:p>
      <w:pPr>
        <w:pStyle w:val="ListBullet"/>
      </w:pPr>
      <w:r>
        <w:t>Designed Tableau dashboards improving risk reporting transparency &amp; reducing manual errors by 28%.</w:t>
      </w:r>
    </w:p>
    <w:p>
      <w:pPr>
        <w:pStyle w:val="ListBullet"/>
      </w:pPr>
      <w:r>
        <w:t>Led SOX/Basel III compliance reviews achieving zero audit issues consistently.</w:t>
      </w:r>
    </w:p>
    <w:p>
      <w:pPr>
        <w:pStyle w:val="ListBullet"/>
      </w:pPr>
      <w:r>
        <w:t>Adjusted credit scoring criteria with underwriting, improving approval accuracy and lowering delinquency by 8% YoY.</w:t>
      </w:r>
    </w:p>
    <w:p>
      <w:pPr>
        <w:pStyle w:val="Heading2"/>
      </w:pPr>
      <w:r>
        <w:t>Education</w:t>
      </w:r>
    </w:p>
    <w:p>
      <w:r>
        <w:t>Master of Science in Financial Risk Management — University of Connecticut (2017)</w:t>
      </w:r>
    </w:p>
    <w:p>
      <w:r>
        <w:t>Bachelor of Business Administration – Finance — University of Texas at Austin (2015)</w:t>
      </w:r>
    </w:p>
    <w:p>
      <w:pPr>
        <w:pStyle w:val="Heading2"/>
      </w:pPr>
      <w:r>
        <w:t>Certifications</w:t>
      </w:r>
    </w:p>
    <w:p>
      <w:r>
        <w:t>• Financial Risk Manager (FRM) — GARP</w:t>
      </w:r>
    </w:p>
    <w:p>
      <w:r>
        <w:t>• Certified Risk and Compliance Management Professional (CRCMP)</w:t>
      </w:r>
    </w:p>
    <w:p>
      <w:pPr>
        <w:pStyle w:val="Heading2"/>
      </w:pPr>
      <w:r>
        <w:t>Technical Skills</w:t>
      </w:r>
    </w:p>
    <w:p>
      <w:r>
        <w:t>Risk Modeling, Stress Testing, Credit Exposure Analysis, Basel III &amp; SOX Compliance, SQL, Python, Tableau, Monte Carlo Simulation, R Programming, Scenario Analytics, Portfolio Monitoring, Data Validation</w:t>
      </w:r>
    </w:p>
    <w:p>
      <w:pPr>
        <w:pStyle w:val="Heading2"/>
      </w:pPr>
      <w:r>
        <w:t>Soft Skills</w:t>
      </w:r>
    </w:p>
    <w:p>
      <w:r>
        <w:t>Analytical Thinking, Stakeholder Communication, Critical Reasoning, Problem Solving, Team Collaboration, Time Management, Attention to Detail, Strategic Risk Awareness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