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Senior Personal Banker with over 10 years of experience in financial services. Expert in driving revenue growth and enhancing customer loyalty through strategic financial planning and exceptional service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Personal Banker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personal bankers, achieving a 40% increase in client acquisition and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financial strategies that resulted in a 25% growth in portfolio revenues year-over-year.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Personal Banker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Mar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Cultivated strong relationships with high-net-worth clients, increasing investment product sales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junior bankers, enhancing team performance and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Planner (CFP) – CFP Board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Acquisition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