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Dynamic and experienced Senior Loan Officer with over 10 years of expertise in mortgage lending and risk management. Renowned for building strategic partnerships and driving high-volume loan production.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Loan Officer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Feb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JKL Lending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10 loan officers, achieving a 25% increase in annual loan volume through effective training and mentoring.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Negotiated complex loan terms with high-net-worth clients, resulting in an increase of $50M in portfolio growth.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Loan Officer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Jul 2012 – Jan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MNO Capital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Originated and closed over $100M in residential loans, consistently ranking in the top 5% of loan officers in the region.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comprehensive marketing strategies that enhanced brand visibility and attracted new clients.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Southern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NMLS License – Nationwide Mortgage Licensing System – 2012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Mortgage Consultant (CMC) – Mortgage Bankers Association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(345) 678-9012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Market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Risk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Sales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Compliance Expertise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Loan Structuring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(345) 678-9012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