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Hedge Fund Analyst with over 5 years of experience in investment research and portfolio management. Proven track record of generating alpha through quantitative analysis and strategic asset allocation.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Hedge Fund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Hedge Fund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$200M equity portfolio, achieving a return of 15% annually through strategic investments.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machine learning algorithms to enhance predictive capabilities, improving forecast accuracy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Investment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Investments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in-depth analysis of over 50 companies, resulting in investment recommendations that outperformed the market by 10%.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portfolio managers to develop and execute investment strategies based on quantitative data.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CFA Level II – CFA Institute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Equity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Portfolio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Metrics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Investment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Statistical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Machine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Trends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