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Financial Controller with over 10 years of comprehensive experience in financial strategy, reporting, and team management. Renowned for driving organizational growth through effective financial planning and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Controller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financial planning initiatives that led to a 25% reduction in costs over 2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the implementation of a new ERP system, enhancing operational efficiency and data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Finance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financial reporting processes, ensuring compliance with GAAP and internal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executive leadership to align financial goals with business objectives, driving a 30% increase in profitability.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Los Angeles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California Board of Accountancy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Chartered Financial Analyst (CFA) – CFA Institute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Mergers &amp; Acquisitions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Flow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