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educator with over 5 years of experience in classroom instruction and curriculum development. Proven ability to enhance student learning outcomes through innovative teaching strategies and effective classroom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Westside Middle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math curriculum that increased student test scores by 15% within one academic year.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new teachers, providing guidance on best practices and classroom management techniques.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2017 – Jun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Northside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engaging lesson plans that catered to diverse learning styles, resulting in a 25% increase in student participation.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professional development workshops for staff, focusing on integrating technology into the classroom.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Education: Curriculum and Instruction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Jun 2018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DePaul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Mathematics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Jun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Professional Educator License – Illinois State Board of Education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60614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Differentiated Instruction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Parent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Project-Based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Culturally Responsive Teaching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- 60614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