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Bachelor’s degree in Special Education. Eager to support students with diverse learning needs through personalized teaching strategies and a nurturing classroom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lesson plans tailored to students' individual needs, improving engagement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special education staff to create supportive learning environments for students with disabilities.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Sunnydale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teacher in managing classroom activities and supporting students with learning challenges.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small group sessions that resulted in a 15% increase in literacy skills among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Special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Individualized Education Plans (IEPs)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Differentiated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