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School Social Worker with over 5 years of experience in providing mental health support and advocating for students' needs. Proven track record of developing effective intervention strategies and collaborating with educational staff to promote a healthy school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School Social 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Roosevelt Middle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school-wide mental health program that reduced student referrals for behavioral issues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teachers and parents to develop individualized education plans (IEPs) for students with special needs.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Social 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2016 – Jul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Bright Futures Community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counseling services to over 100 at-risk youth, leading to a 25% improvement in academic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community workshops on mental health awareness, reaching an audience of over 200 participants.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Social Work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Licensed Clinical Social Worker (LCSW) – Illinois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Behavioral Assessments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Individual and Family Counseling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Multi-Disciplinary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 Competence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Advocacy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Workshops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Community Outreach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