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Michael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Results-driven Senior Scheduler with over 10 years of experience in managing complex scheduling operations across diverse industries. Proven track record in improving efficiency and team performance through strategic planning and execution.</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Scheduler</w:t>
            </w:r>
            <w:r w:rsidRPr="003F4730">
              <w:rPr>
                <w:rFonts w:ascii="Arial" w:hAnsi="Arial" w:cstheme="majorHAnsi"/>
                <w:b/>
                <w:bCs/>
                <w:color w:val="383838"/>
                <w:sz w:val="19"/>
                <w:szCs w:val="18"/>
              </w:rPr>
              <w:tab/>
              <w:t xml:space="preserve">Jan 2018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Tech Innovations Corp.</w:t>
            </w:r>
            <w:r w:rsidRPr="006257AD">
              <w:rPr>
                <w:rFonts w:ascii="Arial" w:hAnsi="Arial"/>
                <w:spacing w:val="0"/>
                <w:sz w:val="19"/>
              </w:rPr>
              <w:tab/>
            </w:r>
            <w:r w:rsidRPr="006257AD">
              <w:rPr>
                <w:rFonts w:ascii="Arial" w:hAnsi="Arial"/>
                <w:color w:val="404040" w:themeColor="text1" w:themeTint="BF"/>
                <w:spacing w:val="0"/>
                <w:sz w:val="19"/>
              </w:rPr>
              <w:t xml:space="preserve">Los Angeles,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Led the scheduling team in a project that delivered a 40% increase in project completion rates.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Developed comprehensive scheduling protocols that minimized resource wastage and improved budget adherence.</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Scheduler Supervisor</w:t>
            </w:r>
            <w:r w:rsidRPr="003F4730">
              <w:rPr>
                <w:rFonts w:ascii="Arial" w:hAnsi="Arial" w:cstheme="majorHAnsi"/>
                <w:b/>
                <w:bCs/>
                <w:color w:val="383838"/>
                <w:sz w:val="19"/>
                <w:szCs w:val="18"/>
              </w:rPr>
              <w:tab/>
              <w:t xml:space="preserve">Jun 2012 – Dec 2017</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Construction Solutions LLC</w:t>
            </w:r>
            <w:r w:rsidRPr="006257AD">
              <w:rPr>
                <w:rFonts w:ascii="Arial" w:hAnsi="Arial"/>
                <w:spacing w:val="0"/>
                <w:sz w:val="19"/>
              </w:rPr>
              <w:tab/>
            </w:r>
            <w:r w:rsidRPr="006257AD">
              <w:rPr>
                <w:rFonts w:ascii="Arial" w:hAnsi="Arial"/>
                <w:color w:val="404040" w:themeColor="text1" w:themeTint="BF"/>
                <w:spacing w:val="0"/>
                <w:sz w:val="19"/>
              </w:rPr>
              <w:t xml:space="preserve">Los Angeles,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Supervised a team of 6 schedulers, enhancing team communication and collaboration.</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Introduced performance metrics that improved accuracy in project timelines by 35%.</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Master of Business Administration</w:t>
            </w:r>
            <w:r w:rsidRPr="00CD29A1">
              <w:rPr>
                <w:rFonts w:ascii="Arial" w:hAnsi="Arial"/>
                <w:color w:val="383838"/>
                <w:sz w:val="19"/>
              </w:rPr>
              <w:tab/>
              <w:t xml:space="preserve">Jan 2012</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University of Southern California</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Los Angeles, CA</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Scheduling Professional (CSP) – AACE – 2015</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123-4567</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michaeljohnson@example.com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Los Angeles, CA 90001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Advanced Scheduling Techniques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Leadership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Strategic Planning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Negotiation Skills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Stakeholder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Risk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Budgeting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Performance Metrics</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Michael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123-4567</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Los Angeles, CA - 90001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michaeljohnson@example.com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