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robotics engineer with over 5 years of experience in designing and implementing robotic systems. Proven track record of enhancing system performance and reliability in challenging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Robotics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Robotics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in the development of a robotic arm, reducing production costs by 25% and increasing output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Improved system algorithms, resulting in a 30% reduction in processing time for robotic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Robotics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Advanced Robotics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Bellevue,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design and implementation of robotic systems for manufacturing, achieving a 15% reduction in downtime.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software engineers to develop and test control algorithms, enhancing system responsiveness.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Robotics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Engineer (PE) – Washington State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Robotic System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Embedded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C++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MATLAB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Sensor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