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Dr.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pathologist with over 15 years in clinical and research settings. Expertise in tumor pathology and molecular diagnostics, committed to advancing patient care through innovative research and education.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Chief Pathologist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 team of 12 pathologists and laboratory staff, improving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groundbreaking research on cancer biomarkers, resulting in 3 published studies.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Pathologist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2008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Citywide Pathology Institute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Specialized in tumor pathology, with a focus on breast and lung cancers.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new diagnostic protocols that enhanced patient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Ivy League Medical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American Board of Pathology – 2008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Fellowship in Surgical Pathology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Molecular Pathology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Oncological Diagnostics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Trials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Interdisciplinary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Affairs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and 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Imaging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Dr.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