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pathologist with over 5 years of experience in clinical pathology and diagnostic services. Proven track record of delivering accurate diagnoses and improving laboratory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Pathologist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over 500 diagnostic examinations, ensuring accuracy in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quality assurance protocols that reduced errors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Pathologist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Aug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Diagnostics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a team of pathologists to enhance diagnostic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10+ interns in laboratory procedures and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Medical School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American Board of Pathology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Cardiac Life Support (ACLS)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Anatomical Pathology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Diagnostic Imaging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Molecular Pathology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Collaborative 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Interaction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