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Recent graduate with a passion for helping individuals regain their independence through therapeutic practices. Eager to apply knowledge of occupational therapy principles in a clinical setting.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Occupational Therapy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May 2023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 Rehabilitation Center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licensed occupational therapists in developing individualized treatment plans for patients.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patient evaluations and documented progress in compliance with healthcare regulations.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Volunteer Occupational Therapy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Local Community Health Organization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therapy sessions for diverse populations, enhancing their daily living skills.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Facilitated group activities to promote social interaction and cognitive skills.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Occupational Therapy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Urbana-Champaign,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CPR and First Aid – American Red Cross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Assessment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Therapeutic Techniques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Education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Documentation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Adaptability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Compassion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