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Mental Health Counselor with over 5 years of professional experience in therapeutic settings. Proven ability to develop individualized treatment plans, facilitate group therapy, and implement evidence-based practices. Committed to empowering clients through compassionate care and support.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Mental Health Counselor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 Wellness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personalized treatment plans for a caseload of 25 clients, leading to a 30% reduction in reported symptoms over a 6-month period.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Facilitated weekly group therapy sessions that improved peer support and reduced feelings of isolation among participants.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Counselor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2018 – Dec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Community Mental Health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individual counseling sessions and crisis intervention services, achieving a 90% client retention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and supervised interns in therapeutic techniques and best practices, enhancing the overall service quality.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Science: Clinical Psychology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Chicago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Licensed Professional Counselor (LPC) – Illinois Department of Financial and Professional Regulation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60614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Individual Counseling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Group Therapy Facilitation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Cognitive Behavioral Therapy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Trauma-Informed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Crisis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Advocacy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Progress Monitoring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Family Therapy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Cultural Sensitivity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- 60614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