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Senior Industrial Designer with over 10 years of expertise in leading design projects and fostering innovative solutions. Adept at driving product development from concept through production, with a strong focus on user-centered design principles.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Industrial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Design Corp.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a major redesign project that resulted in a 50% reduction in production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Mentored junior designers, fostering a collaborative environment and enhancing team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Industrial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2012 – Feb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Solutions Ltd.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award-winning product designs that increased market share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extensive market research to inform design decisions, contributing to a successful product launch.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Industrial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Pratt Institute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Industrial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2009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LEED Green Associate – U.S. Green Building Council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012-3456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 Strategy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Experience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Prototyping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Sustainable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Cross-Functional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3D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012-3456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