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strong foundation in educational administration and a passion for fostering academic excellence. Eager to contribute to student success and organizational efficiency in a dynamic educational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School District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organization of student orientation programs, increasing participation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data entry and management for student records, ensuring accuracy and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tutoring services to at-risk students, contributing to a 15% improvement in their academic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resource materials and organized study sessions to enhance student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