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Highly accomplished physician with over 15 years of experience in internal medicine and leadership roles. Recognized for excellence in patient care, strategic planning, and staff development. Passionate about advancing healthcare practices and improving system efficiencies.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Chief Medical Officer</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Los Angeles General Hospital</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Oversaw clinical operations for a 500-bed facility, leading a team of over 100 physicians.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and implemented quality improvement initiatives that reduced patient readmission rates by 20%.</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Attending Physician</w:t>
            </w:r>
            <w:r w:rsidRPr="003F4730">
              <w:rPr>
                <w:rFonts w:ascii="Arial" w:hAnsi="Arial" w:cstheme="majorHAnsi"/>
                <w:b/>
                <w:bCs/>
                <w:color w:val="383838"/>
                <w:sz w:val="19"/>
                <w:szCs w:val="18"/>
              </w:rPr>
              <w:tab/>
              <w:t xml:space="preserve">Jul 2010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Los Angeles Internal Medicine Clinic</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Provided comprehensive care for diverse patient populations, managing complex medical conditions.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Trained and supervised resident physicians, enhancing educational programs and clinical training.</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Doctor of Medicine</w:t>
            </w:r>
            <w:r w:rsidRPr="00CD29A1">
              <w:rPr>
                <w:rFonts w:ascii="Arial" w:hAnsi="Arial"/>
                <w:color w:val="383838"/>
                <w:sz w:val="19"/>
              </w:rPr>
              <w:tab/>
              <w:t xml:space="preserve">Jan 2008</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Stanford University School of Medicine</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Stanford,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Board Certified in Internal Medicine – American Board of Internal Medicine – 2009</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Los Angeles, CA 90001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Internal Medicine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Clinical 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Healthcare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Patient Safety</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Research and Development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Quality Assurance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Mentorship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Budget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Regulatory Compliance</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Los Angeles, CA - 90001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