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Results-driven senior delivery driver with over 10 years of experience in logistics and fleet management. Proven track record of enhancing operational efficiency and driving down costs while ensuring timely deliveries and customer satisfaction.</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Delivery Driver</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Prime Logistics Inc.</w:t>
            </w:r>
            <w:r w:rsidRPr="006257AD">
              <w:rPr>
                <w:rFonts w:ascii="Arial" w:hAnsi="Arial"/>
                <w:spacing w:val="0"/>
                <w:sz w:val="19"/>
              </w:rPr>
              <w:tab/>
            </w:r>
            <w:r w:rsidRPr="006257AD">
              <w:rPr>
                <w:rFonts w:ascii="Arial" w:hAnsi="Arial"/>
                <w:color w:val="404040" w:themeColor="text1" w:themeTint="BF"/>
                <w:spacing w:val="0"/>
                <w:sz w:val="19"/>
              </w:rPr>
              <w:t xml:space="preserve">Big City,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of drivers, improving team delivery performance by 25% through effective training.</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new routing software that reduced fuel costs by 15% and improved delivery times.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Delivery Supervisor</w:t>
            </w:r>
            <w:r w:rsidRPr="003F4730">
              <w:rPr>
                <w:rFonts w:ascii="Arial" w:hAnsi="Arial" w:cstheme="majorHAnsi"/>
                <w:b/>
                <w:bCs/>
                <w:color w:val="383838"/>
                <w:sz w:val="19"/>
                <w:szCs w:val="18"/>
              </w:rPr>
              <w:tab/>
              <w:t xml:space="preserve">May 2012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National Shipping Corp.</w:t>
            </w:r>
            <w:r w:rsidRPr="006257AD">
              <w:rPr>
                <w:rFonts w:ascii="Arial" w:hAnsi="Arial"/>
                <w:spacing w:val="0"/>
                <w:sz w:val="19"/>
              </w:rPr>
              <w:tab/>
            </w:r>
            <w:r w:rsidRPr="006257AD">
              <w:rPr>
                <w:rFonts w:ascii="Arial" w:hAnsi="Arial"/>
                <w:color w:val="404040" w:themeColor="text1" w:themeTint="BF"/>
                <w:spacing w:val="0"/>
                <w:sz w:val="19"/>
              </w:rPr>
              <w:t xml:space="preserve">Big City,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Oversaw daily operations of a fleet of 20 delivery vehicles, ensuring compliance with safety regulations.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maintained strong relationships with key clients, resulting in a 20% increase in repeat business.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Logistics Management</w:t>
            </w:r>
            <w:r w:rsidRPr="00CD29A1">
              <w:rPr>
                <w:rFonts w:ascii="Arial" w:hAnsi="Arial"/>
                <w:color w:val="383838"/>
                <w:sz w:val="19"/>
              </w:rPr>
              <w:tab/>
              <w:t xml:space="preserve">Jan 2011</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Big City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Big City, TX</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Logistics Associate – CLDA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555-5555</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Big City, TX 67890</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Fleet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Operational efficiency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Customer service excellence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Training and mentoring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Conflict resolution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555-5555</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Big City, TX - 67890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