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copywriter with over 10 years of experience in creating and implementing content strategies for leading brands. Expertise in developing high-impact campaigns that resonate with target audiences and drive measurable results.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Copywriter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Brand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copywriters in developing multi-channel campaigns that increased client retention rates by 35%.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data-driven strategies that boosted content engagement across social media platforms by over 50%.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Copywriter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2012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award-winning advertising copy for national campaigns, resulting in a 60% increase in brand recognition.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produce content that improved ROI by 45% for key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Advertising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Metropolis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Metropolis,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Digital Marketing Professional – Digital Marketing Institute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Copywriting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Content Marketing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Storytelling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Cross-Functional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Digital Marketing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