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Master's in Social Work. Eager to apply clinical skills and knowledge in a dynamic healthcare setting to support clients in achieving their mental health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Clinical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Mental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intake assessments for over 30 clients, identifying their needs and developing individualized treatment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facilitating group therapy sessions, promoting peer support and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Social Worker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Homeless Shelter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and resources to individuals experiencing homelessness, helping 15 clients secure housing.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Organized workshops on life skills, resulting in improved client confidence and self-sufficiency.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Social Work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Licensed Social Worker – State Board – 2023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Cognitive Behavioral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Group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