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Experienced Casino Dealer and Floor Manager with over 10 years in the gaming industry. Expert in game operations, staff training, and customer satisfaction. Proven track record of increasing revenue through exceptional service and strategic game management.</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Floor Manager</w:t>
            </w:r>
            <w:r w:rsidRPr="003F4730">
              <w:rPr>
                <w:rFonts w:ascii="Arial" w:hAnsi="Arial" w:cstheme="majorHAnsi"/>
                <w:b/>
                <w:bCs/>
                <w:color w:val="383838"/>
                <w:sz w:val="19"/>
                <w:szCs w:val="18"/>
              </w:rPr>
              <w:tab/>
              <w:t xml:space="preserve">Jan 2015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Las Vegas Strip Casino</w:t>
            </w:r>
            <w:r w:rsidRPr="006257AD">
              <w:rPr>
                <w:rFonts w:ascii="Arial" w:hAnsi="Arial"/>
                <w:spacing w:val="0"/>
                <w:sz w:val="19"/>
              </w:rPr>
              <w:tab/>
            </w:r>
            <w:r w:rsidRPr="006257AD">
              <w:rPr>
                <w:rFonts w:ascii="Arial" w:hAnsi="Arial"/>
                <w:color w:val="404040" w:themeColor="text1" w:themeTint="BF"/>
                <w:spacing w:val="0"/>
                <w:sz w:val="19"/>
              </w:rPr>
              <w:t xml:space="preserve">Las Vegas, NV</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Managed the operations of the gaming floor, overseeing a team of 30+ dealers.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Increased table game revenue by 20% through enhanced customer engagement and training programs.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Casino Dealer</w:t>
            </w:r>
            <w:r w:rsidRPr="003F4730">
              <w:rPr>
                <w:rFonts w:ascii="Arial" w:hAnsi="Arial" w:cstheme="majorHAnsi"/>
                <w:b/>
                <w:bCs/>
                <w:color w:val="383838"/>
                <w:sz w:val="19"/>
                <w:szCs w:val="18"/>
              </w:rPr>
              <w:tab/>
              <w:t xml:space="preserve">Mar 2010 – Dec 2014</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Bellagio Hotel  Casino</w:t>
            </w:r>
            <w:r w:rsidRPr="006257AD">
              <w:rPr>
                <w:rFonts w:ascii="Arial" w:hAnsi="Arial"/>
                <w:spacing w:val="0"/>
                <w:sz w:val="19"/>
              </w:rPr>
              <w:tab/>
            </w:r>
            <w:r w:rsidRPr="006257AD">
              <w:rPr>
                <w:rFonts w:ascii="Arial" w:hAnsi="Arial"/>
                <w:color w:val="404040" w:themeColor="text1" w:themeTint="BF"/>
                <w:spacing w:val="0"/>
                <w:sz w:val="19"/>
              </w:rPr>
              <w:t xml:space="preserve">Las Vegas, NV</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Specialized in high-stakes poker and blackjack, maintaining a loyal clientele.</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Recognized for achieving the highest guest satisfaction ratings in the department.</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 of Science: Hospitality Management</w:t>
            </w:r>
            <w:r w:rsidRPr="00CD29A1">
              <w:rPr>
                <w:rFonts w:ascii="Arial" w:hAnsi="Arial"/>
                <w:color w:val="383838"/>
                <w:sz w:val="19"/>
              </w:rPr>
              <w:tab/>
              <w:t xml:space="preserve">Jan 2010</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Nevada, Las Vegas</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Las Vegas, NV</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Nevada Gaming Control Board License – 2010</w:t>
            </w:r>
            <w:r>
              <w:rPr>
                <w:rFonts w:ascii="Arial" w:hAnsi="Arial"/>
                <w:sz w:val="19"/>
              </w:rPr>
              <w:t xml:space="preserve"/>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Casino Dealer Trainer – 2015</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Las Vegas, NV 89109</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Game operations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Staff training and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Cash handling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Customer relations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Conflict resolution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Regulatory compliance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Financial reporting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Critical thinking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Performance optimization</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Las Vegas, NV - 89109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