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Accomplished Senior Budget Analyst with over 10 years of experience in financial management and strategic budgeting. Expertise in leading complex budgeting processes and providing financial insights to drive organizational success. Strong leadership and communication skills.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Budget Analyst</w:t>
            </w:r>
            <w:r w:rsidRPr="003F4730">
              <w:rPr>
                <w:rFonts w:ascii="Arial" w:hAnsi="Arial" w:cstheme="majorHAnsi"/>
                <w:b/>
                <w:bCs/>
                <w:color w:val="383838"/>
                <w:sz w:val="19"/>
                <w:szCs w:val="18"/>
              </w:rPr>
              <w:tab/>
              <w:t xml:space="preserve">Apr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JKL Enterprises</w:t>
            </w:r>
            <w:r w:rsidRPr="006257AD">
              <w:rPr>
                <w:rFonts w:ascii="Arial" w:hAnsi="Arial"/>
                <w:spacing w:val="0"/>
                <w:sz w:val="19"/>
              </w:rPr>
              <w:tab/>
            </w:r>
            <w:r w:rsidRPr="006257AD">
              <w:rPr>
                <w:rFonts w:ascii="Arial" w:hAnsi="Arial"/>
                <w:color w:val="404040" w:themeColor="text1" w:themeTint="BF"/>
                <w:spacing w:val="0"/>
                <w:sz w:val="19"/>
              </w:rPr>
              <w:t xml:space="preserve">Big 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the annual budgeting process for a $50 million budget, achieving 95% accuracy in projections.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a new budgeting software that improved reporting speed by 30%.</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Budget Manager</w:t>
            </w:r>
            <w:r w:rsidRPr="003F4730">
              <w:rPr>
                <w:rFonts w:ascii="Arial" w:hAnsi="Arial" w:cstheme="majorHAnsi"/>
                <w:b/>
                <w:bCs/>
                <w:color w:val="383838"/>
                <w:sz w:val="19"/>
                <w:szCs w:val="18"/>
              </w:rPr>
              <w:tab/>
              <w:t xml:space="preserve">Jun 2015 – Mar 2018</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MNO Corporation</w:t>
            </w:r>
            <w:r w:rsidRPr="006257AD">
              <w:rPr>
                <w:rFonts w:ascii="Arial" w:hAnsi="Arial"/>
                <w:spacing w:val="0"/>
                <w:sz w:val="19"/>
              </w:rPr>
              <w:tab/>
            </w:r>
            <w:r w:rsidRPr="006257AD">
              <w:rPr>
                <w:rFonts w:ascii="Arial" w:hAnsi="Arial"/>
                <w:color w:val="404040" w:themeColor="text1" w:themeTint="BF"/>
                <w:spacing w:val="0"/>
                <w:sz w:val="19"/>
              </w:rPr>
              <w:t xml:space="preserve">Big 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the budget planning and execution for multiple departments, resulting in a 15% increase in cost efficiency.</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financial training sessions for department heads to enhance budget management skills.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Budget Analyst</w:t>
            </w:r>
            <w:r w:rsidRPr="003F4730">
              <w:rPr>
                <w:rFonts w:ascii="Arial" w:hAnsi="Arial" w:cstheme="majorHAnsi"/>
                <w:b/>
                <w:bCs/>
                <w:color w:val="383838"/>
                <w:sz w:val="19"/>
                <w:szCs w:val="18"/>
              </w:rPr>
              <w:tab/>
              <w:t xml:space="preserve">Jan 2012 – May 2015</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PQR Innovations</w:t>
            </w:r>
            <w:r w:rsidRPr="006257AD">
              <w:rPr>
                <w:rFonts w:ascii="Arial" w:hAnsi="Arial"/>
                <w:spacing w:val="0"/>
                <w:sz w:val="19"/>
              </w:rPr>
              <w:tab/>
            </w:r>
            <w:r w:rsidRPr="006257AD">
              <w:rPr>
                <w:rFonts w:ascii="Arial" w:hAnsi="Arial"/>
                <w:color w:val="404040" w:themeColor="text1" w:themeTint="BF"/>
                <w:spacing w:val="0"/>
                <w:sz w:val="19"/>
              </w:rPr>
              <w:t xml:space="preserve">Big 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Analyzed budget variances and prepared detailed reports for executive leadership.</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maintained budgeting policies and procedures to ensure compliance with regulations.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Business Administration (MBA): Finance</w:t>
            </w:r>
            <w:r w:rsidRPr="00CD29A1">
              <w:rPr>
                <w:rFonts w:ascii="Arial" w:hAnsi="Arial"/>
                <w:color w:val="383838"/>
                <w:sz w:val="19"/>
              </w:rPr>
              <w:tab/>
              <w:t xml:space="preserve">Jan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Prestigious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Big City, TX</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Public Accountant (CPA) – State Board – 2012</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(345) 678-9012</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Big City, TX 67890</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Strategic Budgeting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Financial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Cost-Benefit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Visualization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Excel</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Stakeholder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Regulatory Compliance</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(345) 678-9012</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Big City, TX - 67890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