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recent graduate with a strong foundation in accounting principles and auditing processes. Eager to contribute analytical skills and knowledge to a dynamic auditing team.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Audit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Accounting Firm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preparation of audit reports for small businesses, improving report accuracy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financial statement reviews, identifying discrepancies and recommending corrective actions.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Accounting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Corp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accounts payable and receivable, ensuring timely processing and reducing overdue accounts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month-end close processes, contributing to a 10% faster reporting timeline.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Accounting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Urbana-Champaign,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Internal Auditor (CIA) – IIA – Expected 2024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Microsoft Excel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Accounting Software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