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Art Director with over 10 years of experience in leading cross-functional creative teams and delivering high-impact visual campaigns. Expert in blending innovative design strategies with business objectives to drive brand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Art Director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Marketing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creative direction for multimillion-dollar campaigns, achieving a 50% increase in client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and developed a team of 12 designers, fostering a culture of creativity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Art Director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Advertising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executed high-profile advertising campaigns that won multiple industry awards.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marketing and sales teams to align creative strategies with business goals, resulting in a 30% boost in brand recognition.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School of Visual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Expert – Adobe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UX/UI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Multimedia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Building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Trend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