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Jessica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strong passion for academic leadership and student success. Eager to contribute to a dynamic educational institution by leveraging organizational and communication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Academic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Community College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development and implementation of academic programs, enhancing student engagement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workshops and information sessions, improving student attendance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Graduate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of Illinois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Champaign,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faculty in course administration and student assessments, contributing to a 10% increase in course satisfaction ratings.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research on educational methodologies, presenting findings at the annual education conference.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Teaching Certification – Illinois State Board of Education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jessica.smith@example.com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Advising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Public Speaking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Jessica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jessica.smith@example.com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